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2157C" w:rsidRDefault="0032157C" w:rsidP="0032157C">
      <w:pPr>
        <w:rPr>
          <w:b/>
          <w:bCs/>
        </w:rPr>
      </w:pPr>
      <w:r w:rsidRPr="0032157C"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08F8C" wp14:editId="378FAE60">
                <wp:simplePos x="0" y="0"/>
                <wp:positionH relativeFrom="column">
                  <wp:posOffset>3939540</wp:posOffset>
                </wp:positionH>
                <wp:positionV relativeFrom="paragraph">
                  <wp:posOffset>99060</wp:posOffset>
                </wp:positionV>
                <wp:extent cx="1836420" cy="318135"/>
                <wp:effectExtent l="0" t="0" r="0" b="0"/>
                <wp:wrapNone/>
                <wp:docPr id="31" name="TextBox 30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750A3A8-C3E9-42A8-A60C-787A1745C9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20" cy="31813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B0F0"/>
                        </a:solidFill>
                      </wps:spPr>
                      <wps:txbx>
                        <w:txbxContent>
                          <w:p w:rsidR="0032157C" w:rsidRDefault="0032157C" w:rsidP="0032157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Golos Text" w:eastAsia="Golos Text" w:hAnsi="Golos Text" w:cstheme="minorBidi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WWW.NALOG.GOV.RU</w:t>
                            </w:r>
                          </w:p>
                        </w:txbxContent>
                      </wps:txbx>
                      <wps:bodyPr wrap="square" lIns="72000" tIns="36000" rIns="72000" bIns="36000" rtlCol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TextBox 30" o:spid="_x0000_s1026" style="position:absolute;margin-left:310.2pt;margin-top:7.8pt;width:144.6pt;height:2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" fillcolor="#00b0f0" stroked="f">
                <v:textbox style="mso-fit-shape-to-text:t" inset="2mm,1mm,2mm,1mm">
                  <w:txbxContent>
                    <w:p w:rsidR="0032157C" w:rsidRDefault="0032157C" w:rsidP="0032157C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Golos Text" w:eastAsia="Golos Text" w:hAnsi="Golos Text" w:cstheme="minorBidi"/>
                          <w:color w:val="FFFFFF" w:themeColor="background1"/>
                          <w:kern w:val="24"/>
                          <w:sz w:val="20"/>
                          <w:szCs w:val="20"/>
                          <w:lang w:val="en-US"/>
                        </w:rPr>
                        <w:t>WWW.NALOG.GOV.RU</w:t>
                      </w:r>
                    </w:p>
                  </w:txbxContent>
                </v:textbox>
              </v:roundrect>
            </w:pict>
          </mc:Fallback>
        </mc:AlternateContent>
      </w:r>
      <w:r w:rsidRPr="0032157C">
        <w:rPr>
          <w:b/>
          <w:bCs/>
          <w:noProof/>
          <w:lang w:eastAsia="ru-RU"/>
        </w:rPr>
        <w:drawing>
          <wp:inline distT="0" distB="0" distL="0" distR="0" wp14:anchorId="2691B3C7" wp14:editId="3EAAA173">
            <wp:extent cx="1728192" cy="550516"/>
            <wp:effectExtent l="0" t="0" r="5715" b="2540"/>
            <wp:docPr id="7" name="Graphic 9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190B5BC-289C-480A-9F4B-8A49BF1CA8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9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190B5BC-289C-480A-9F4B-8A49BF1CA8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lc="http://schemas.openxmlformats.org/drawingml/2006/lockedCanvas" xmlns:asvg="http://schemas.microsoft.com/office/drawing/2016/SVG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192" cy="55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157C">
        <w:rPr>
          <w:noProof/>
          <w:lang w:eastAsia="ru-RU"/>
        </w:rPr>
        <w:t xml:space="preserve"> </w:t>
      </w:r>
    </w:p>
    <w:p w:rsidR="0032157C" w:rsidRPr="0032157C" w:rsidRDefault="0032157C" w:rsidP="0032157C">
      <w:pPr>
        <w:rPr>
          <w:rFonts w:ascii="Times New Roman" w:hAnsi="Times New Roman" w:cs="Times New Roman"/>
          <w:sz w:val="28"/>
          <w:szCs w:val="28"/>
        </w:rPr>
      </w:pPr>
      <w:r w:rsidRPr="0032157C">
        <w:rPr>
          <w:rFonts w:ascii="Times New Roman" w:hAnsi="Times New Roman" w:cs="Times New Roman"/>
          <w:b/>
          <w:bCs/>
          <w:sz w:val="28"/>
          <w:szCs w:val="28"/>
        </w:rPr>
        <w:t>О получении налоговых уведомлений и требований об уплате задолженности по налогам через личный кабинет на едином портале государственных и муниципальных услуг (ЕПГУ)</w:t>
      </w:r>
    </w:p>
    <w:p w:rsidR="0032157C" w:rsidRPr="0032157C" w:rsidRDefault="0032157C" w:rsidP="0032157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2157C">
        <w:rPr>
          <w:rFonts w:ascii="Times New Roman" w:hAnsi="Times New Roman" w:cs="Times New Roman"/>
          <w:sz w:val="28"/>
          <w:szCs w:val="28"/>
        </w:rPr>
        <w:t xml:space="preserve">Федеральным законом от 14.04.2023 № 125-ФЗ «О внесении изменений в часть первую Налогового кодекса Российской Федерации» с 01.07.2023 предусмотрена возможность получения налоговых уведомлений для уплаты налогов на имущество и НДФЛ, а также требований об уплате задолженности по налогам налогоплательщиками - физическими лицами в электронной форме через личный кабинет на едином портале государственных и муниципальных услуг (ЕПГУ). </w:t>
      </w:r>
      <w:proofErr w:type="gramEnd"/>
    </w:p>
    <w:p w:rsidR="0032157C" w:rsidRPr="0032157C" w:rsidRDefault="0032157C" w:rsidP="0032157C">
      <w:pPr>
        <w:rPr>
          <w:rFonts w:ascii="Times New Roman" w:hAnsi="Times New Roman" w:cs="Times New Roman"/>
          <w:sz w:val="28"/>
          <w:szCs w:val="28"/>
        </w:rPr>
      </w:pPr>
      <w:r w:rsidRPr="0032157C">
        <w:rPr>
          <w:rFonts w:ascii="Times New Roman" w:hAnsi="Times New Roman" w:cs="Times New Roman"/>
          <w:sz w:val="28"/>
          <w:szCs w:val="28"/>
        </w:rPr>
        <w:t xml:space="preserve">Получение через ЕПГУ указанных документов налоговых органов возможно при соблюдении двух условий: </w:t>
      </w:r>
    </w:p>
    <w:p w:rsidR="0032157C" w:rsidRPr="0032157C" w:rsidRDefault="0032157C" w:rsidP="0032157C">
      <w:pPr>
        <w:rPr>
          <w:rFonts w:ascii="Times New Roman" w:hAnsi="Times New Roman" w:cs="Times New Roman"/>
          <w:sz w:val="28"/>
          <w:szCs w:val="28"/>
        </w:rPr>
      </w:pPr>
      <w:r w:rsidRPr="0032157C">
        <w:rPr>
          <w:rFonts w:ascii="Times New Roman" w:hAnsi="Times New Roman" w:cs="Times New Roman"/>
          <w:sz w:val="28"/>
          <w:szCs w:val="28"/>
        </w:rPr>
        <w:t>1) налогоплательщик должен быть зарегистрирован в единой системе идентификац</w:t>
      </w:r>
      <w:proofErr w:type="gramStart"/>
      <w:r w:rsidRPr="0032157C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32157C">
        <w:rPr>
          <w:rFonts w:ascii="Times New Roman" w:hAnsi="Times New Roman" w:cs="Times New Roman"/>
          <w:sz w:val="28"/>
          <w:szCs w:val="28"/>
        </w:rPr>
        <w:t xml:space="preserve">тентификации на ЕПГУ; </w:t>
      </w:r>
    </w:p>
    <w:p w:rsidR="0032157C" w:rsidRPr="0032157C" w:rsidRDefault="0032157C" w:rsidP="0032157C">
      <w:pPr>
        <w:rPr>
          <w:rFonts w:ascii="Times New Roman" w:hAnsi="Times New Roman" w:cs="Times New Roman"/>
          <w:sz w:val="28"/>
          <w:szCs w:val="28"/>
        </w:rPr>
      </w:pPr>
      <w:r w:rsidRPr="0032157C">
        <w:rPr>
          <w:rFonts w:ascii="Times New Roman" w:hAnsi="Times New Roman" w:cs="Times New Roman"/>
          <w:sz w:val="28"/>
          <w:szCs w:val="28"/>
        </w:rPr>
        <w:t xml:space="preserve">2) налогоплательщик направил через ЕПГУ уведомление о необходимости получения документов от налоговых органов в электронной форме через ЕПГУ. </w:t>
      </w:r>
    </w:p>
    <w:p w:rsidR="0032157C" w:rsidRPr="0032157C" w:rsidRDefault="0032157C" w:rsidP="0032157C">
      <w:pPr>
        <w:rPr>
          <w:rFonts w:ascii="Times New Roman" w:hAnsi="Times New Roman" w:cs="Times New Roman"/>
          <w:sz w:val="28"/>
          <w:szCs w:val="28"/>
        </w:rPr>
      </w:pPr>
      <w:r w:rsidRPr="0032157C">
        <w:rPr>
          <w:rFonts w:ascii="Times New Roman" w:hAnsi="Times New Roman" w:cs="Times New Roman"/>
          <w:sz w:val="28"/>
          <w:szCs w:val="28"/>
        </w:rPr>
        <w:t xml:space="preserve">Пользователь ЕПГУ сможет оплатить начисления из указанных документов онлайн, при этом налоговые уведомления и требования об уплате задолженности не будут дублироваться заказными письмами по почте, кроме предусмотренного пунктом 2 статьи 11.2 НК РФ случая. </w:t>
      </w:r>
    </w:p>
    <w:p w:rsidR="0032157C" w:rsidRPr="0032157C" w:rsidRDefault="0032157C" w:rsidP="0032157C">
      <w:pPr>
        <w:rPr>
          <w:rFonts w:ascii="Times New Roman" w:hAnsi="Times New Roman" w:cs="Times New Roman"/>
          <w:sz w:val="28"/>
          <w:szCs w:val="28"/>
        </w:rPr>
      </w:pPr>
      <w:r w:rsidRPr="0032157C">
        <w:rPr>
          <w:rFonts w:ascii="Times New Roman" w:hAnsi="Times New Roman" w:cs="Times New Roman"/>
          <w:sz w:val="28"/>
          <w:szCs w:val="28"/>
        </w:rPr>
        <w:t xml:space="preserve">Воспользоваться возможностью получения налоговых документов через ЕПГУ можно в любой момент вне зависимости от наличия доступа к личному кабинету налогоплательщика. </w:t>
      </w:r>
    </w:p>
    <w:p w:rsidR="0032157C" w:rsidRPr="0032157C" w:rsidRDefault="0032157C" w:rsidP="0032157C">
      <w:pPr>
        <w:rPr>
          <w:rFonts w:ascii="Times New Roman" w:hAnsi="Times New Roman" w:cs="Times New Roman"/>
          <w:sz w:val="28"/>
          <w:szCs w:val="28"/>
        </w:rPr>
      </w:pPr>
      <w:r w:rsidRPr="0032157C">
        <w:rPr>
          <w:rFonts w:ascii="Times New Roman" w:hAnsi="Times New Roman" w:cs="Times New Roman"/>
          <w:sz w:val="28"/>
          <w:szCs w:val="28"/>
        </w:rPr>
        <w:t>Для прекращения получения документов от налоговых органов через ЕПГУ налогоплательщик - физическое лицо вправе направить через ЕПГУ соответствующее уведомление.</w:t>
      </w:r>
    </w:p>
    <w:p w:rsidR="00522B74" w:rsidRDefault="0032157C">
      <w:r w:rsidRPr="003215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66EF5E" wp14:editId="6DF99C52">
                <wp:simplePos x="0" y="0"/>
                <wp:positionH relativeFrom="column">
                  <wp:posOffset>596265</wp:posOffset>
                </wp:positionH>
                <wp:positionV relativeFrom="paragraph">
                  <wp:posOffset>561340</wp:posOffset>
                </wp:positionV>
                <wp:extent cx="2928620" cy="276860"/>
                <wp:effectExtent l="0" t="0" r="0" b="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18C7F50-A01A-528F-A51D-97F217B4CA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862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157C" w:rsidRDefault="0032157C" w:rsidP="0032157C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olos Text" w:eastAsia="Golos Text" w:hAnsi="Golos Text" w:cstheme="minorBidi"/>
                                <w:b/>
                                <w:bCs/>
                                <w:color w:val="000000" w:themeColor="text1" w:themeShade="BF"/>
                                <w:kern w:val="24"/>
                                <w:sz w:val="36"/>
                                <w:szCs w:val="36"/>
                              </w:rPr>
                              <w:t>8 (800) 222-22-22</w:t>
                            </w:r>
                          </w:p>
                        </w:txbxContent>
                      </wps:txbx>
                      <wps:bodyPr wrap="square" lIns="0" tIns="0" rIns="0" bIns="0" rtlCol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7" type="#_x0000_t202" style="position:absolute;margin-left:46.95pt;margin-top:44.2pt;width:230.6pt;height:2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" filled="f" stroked="f">
                <v:textbox style="mso-fit-shape-to-text:t" inset="0,0,0,0">
                  <w:txbxContent>
                    <w:p w:rsidR="0032157C" w:rsidRDefault="0032157C" w:rsidP="0032157C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Golos Text" w:eastAsia="Golos Text" w:hAnsi="Golos Text" w:cstheme="minorBidi"/>
                          <w:b/>
                          <w:bCs/>
                          <w:color w:val="000000" w:themeColor="text1" w:themeShade="BF"/>
                          <w:kern w:val="24"/>
                          <w:sz w:val="36"/>
                          <w:szCs w:val="36"/>
                        </w:rPr>
                        <w:t>8 (800) 222-22-22</w:t>
                      </w:r>
                    </w:p>
                  </w:txbxContent>
                </v:textbox>
              </v:shape>
            </w:pict>
          </mc:Fallback>
        </mc:AlternateContent>
      </w:r>
      <w:r w:rsidRPr="003215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4036BE" wp14:editId="3F80E1E1">
                <wp:simplePos x="0" y="0"/>
                <wp:positionH relativeFrom="column">
                  <wp:posOffset>672465</wp:posOffset>
                </wp:positionH>
                <wp:positionV relativeFrom="paragraph">
                  <wp:posOffset>123190</wp:posOffset>
                </wp:positionV>
                <wp:extent cx="2928620" cy="276860"/>
                <wp:effectExtent l="0" t="0" r="0" b="0"/>
                <wp:wrapNone/>
                <wp:docPr id="12" name="TextBox 11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36803C9B-417A-A22A-DFB7-5DCDEFEFA1C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862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157C" w:rsidRDefault="0032157C" w:rsidP="0032157C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olos Text" w:eastAsia="Golos Text" w:hAnsi="Golos Text" w:cstheme="minorBidi"/>
                                <w:color w:val="000000" w:themeColor="text1" w:themeShade="BF"/>
                                <w:kern w:val="24"/>
                                <w:sz w:val="18"/>
                                <w:szCs w:val="18"/>
                              </w:rPr>
                              <w:t xml:space="preserve">Бесплатный многоканальный телефон </w:t>
                            </w:r>
                            <w:r>
                              <w:rPr>
                                <w:rFonts w:ascii="Golos Text" w:eastAsia="Golos Text" w:hAnsi="Golos Text" w:cstheme="minorBidi"/>
                                <w:color w:val="000000" w:themeColor="text1" w:themeShade="BF"/>
                                <w:kern w:val="24"/>
                                <w:sz w:val="18"/>
                                <w:szCs w:val="18"/>
                              </w:rPr>
                              <w:br/>
                            </w:r>
                            <w:proofErr w:type="gramStart"/>
                            <w:r>
                              <w:rPr>
                                <w:rFonts w:ascii="Golos Text" w:eastAsia="Golos Text" w:hAnsi="Golos Text" w:cstheme="minorBidi"/>
                                <w:color w:val="000000" w:themeColor="text1" w:themeShade="BF"/>
                                <w:kern w:val="24"/>
                                <w:sz w:val="18"/>
                                <w:szCs w:val="18"/>
                              </w:rPr>
                              <w:t>контакт-центра</w:t>
                            </w:r>
                            <w:proofErr w:type="gramEnd"/>
                            <w:r>
                              <w:rPr>
                                <w:rFonts w:ascii="Golos Text" w:eastAsia="Golos Text" w:hAnsi="Golos Text" w:cstheme="minorBidi"/>
                                <w:color w:val="000000" w:themeColor="text1" w:themeShade="BF"/>
                                <w:kern w:val="24"/>
                                <w:sz w:val="18"/>
                                <w:szCs w:val="18"/>
                              </w:rPr>
                              <w:t xml:space="preserve"> ФНС России</w:t>
                            </w:r>
                          </w:p>
                        </w:txbxContent>
                      </wps:txbx>
                      <wps:bodyPr wrap="square" lIns="0" tIns="0" rIns="0" bIns="0" rtlCol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8" type="#_x0000_t202" style="position:absolute;margin-left:52.95pt;margin-top:9.7pt;width:230.6pt;height:21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" filled="f" stroked="f">
                <v:textbox style="mso-fit-shape-to-text:t" inset="0,0,0,0">
                  <w:txbxContent>
                    <w:p w:rsidR="0032157C" w:rsidRDefault="0032157C" w:rsidP="0032157C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rFonts w:ascii="Golos Text" w:eastAsia="Golos Text" w:hAnsi="Golos Text" w:cstheme="minorBidi"/>
                          <w:color w:val="000000" w:themeColor="text1" w:themeShade="BF"/>
                          <w:kern w:val="24"/>
                          <w:sz w:val="18"/>
                          <w:szCs w:val="18"/>
                        </w:rPr>
                        <w:t xml:space="preserve">Бесплатный многоканальный телефон </w:t>
                      </w:r>
                      <w:r>
                        <w:rPr>
                          <w:rFonts w:ascii="Golos Text" w:eastAsia="Golos Text" w:hAnsi="Golos Text" w:cstheme="minorBidi"/>
                          <w:color w:val="000000" w:themeColor="text1" w:themeShade="BF"/>
                          <w:kern w:val="24"/>
                          <w:sz w:val="18"/>
                          <w:szCs w:val="18"/>
                        </w:rPr>
                        <w:br/>
                      </w:r>
                      <w:proofErr w:type="gramStart"/>
                      <w:r>
                        <w:rPr>
                          <w:rFonts w:ascii="Golos Text" w:eastAsia="Golos Text" w:hAnsi="Golos Text" w:cstheme="minorBidi"/>
                          <w:color w:val="000000" w:themeColor="text1" w:themeShade="BF"/>
                          <w:kern w:val="24"/>
                          <w:sz w:val="18"/>
                          <w:szCs w:val="18"/>
                        </w:rPr>
                        <w:t>контакт-центра</w:t>
                      </w:r>
                      <w:proofErr w:type="gramEnd"/>
                      <w:r>
                        <w:rPr>
                          <w:rFonts w:ascii="Golos Text" w:eastAsia="Golos Text" w:hAnsi="Golos Text" w:cstheme="minorBidi"/>
                          <w:color w:val="000000" w:themeColor="text1" w:themeShade="BF"/>
                          <w:kern w:val="24"/>
                          <w:sz w:val="18"/>
                          <w:szCs w:val="18"/>
                        </w:rPr>
                        <w:t xml:space="preserve"> ФНС России</w:t>
                      </w:r>
                    </w:p>
                  </w:txbxContent>
                </v:textbox>
              </v:shape>
            </w:pict>
          </mc:Fallback>
        </mc:AlternateContent>
      </w:r>
      <w:r w:rsidRPr="0032157C">
        <w:rPr>
          <w:noProof/>
          <w:lang w:eastAsia="ru-RU"/>
        </w:rPr>
        <w:drawing>
          <wp:inline distT="0" distB="0" distL="0" distR="0" wp14:anchorId="4E6639D2" wp14:editId="42C51943">
            <wp:extent cx="522088" cy="874497"/>
            <wp:effectExtent l="0" t="0" r="0" b="1905"/>
            <wp:docPr id="8" name="Graphic 7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9E786E8E-470B-8FC9-0279-A338CA273E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7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9E786E8E-470B-8FC9-0279-A338CA273E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lc="http://schemas.openxmlformats.org/drawingml/2006/lockedCanvas" xmlns:asvg="http://schemas.microsoft.com/office/drawing/2016/SVG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88" cy="87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157C">
        <w:rPr>
          <w:noProof/>
          <w:lang w:eastAsia="ru-RU"/>
        </w:rPr>
        <w:t xml:space="preserve"> </w:t>
      </w:r>
    </w:p>
    <w:sectPr w:rsidR="00522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7C"/>
    <w:rsid w:val="0032157C"/>
    <w:rsid w:val="00522B74"/>
    <w:rsid w:val="0088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57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215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57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215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ppt/media/image4.sv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../ppt/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Ольга Александровна</dc:creator>
  <cp:lastModifiedBy>Шевчук Елена Борисовна</cp:lastModifiedBy>
  <cp:revision>2</cp:revision>
  <dcterms:created xsi:type="dcterms:W3CDTF">2023-12-13T13:24:00Z</dcterms:created>
  <dcterms:modified xsi:type="dcterms:W3CDTF">2023-12-13T13:24:00Z</dcterms:modified>
</cp:coreProperties>
</file>